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本次检验项目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一、肉制品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49" w:leftChars="0" w:right="0" w:rightChars="0" w:firstLine="281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《食品中可能违法添加的非食用物质和易滥用的食品添加剂品种名单(第五批)》（整顿办函[2011]1号）等标准和指标要求。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腌腊肉制品：过氧化值（以脂肪计）、亚硝酸盐（以亚硝酸钠计）、苯甲酸及其钠盐 （以苯甲酸计）、山梨酸及其钾盐（以山梨酸计）、合成着色剂（胭脂红）、氯霉素。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二、蜂产品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49" w:leftChars="0" w:right="0" w:rightChars="0" w:firstLine="281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抽检依据是《食品安全国家标准 蜂蜜》（GB 14963-2011）、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食品中兽药最大残留限量》（GB 31650-2019）、《食品动物中禁止使用的药品及其他化合物清单》（农业农村部公告 第250号）等标准和指标要求。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蜂蜜：果糖和葡萄糖、蔗糖、铅（以Pb计）、山梨酸及其钾盐（以山梨 酸计）、氯霉素、呋喃西林代谢物、呋喃妥因代谢物、呋喃唑酮代谢物、甲硝唑、菌落总数。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三、餐饮食品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食品中真菌毒素限量》（GB 2761-2017）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《食品中可能违法添加的非食用物质和易滥用的食品添加剂品种名单(第五批)》（整顿办函[2011]1号）等标准和指标要求。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发酵面制品(自制)：苯甲酸及其钠盐（以苯甲酸计）、山梨酸及其钾盐（以山梨酸计）、糖精钠（以糖精计）。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花生制品（餐饮)：黄曲霉毒素B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酱腌菜（餐饮)：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山梨酸及其钾盐（以山梨酸计）、脱氢乙酸及其钠盐（以脱氢乙酸计）、甜蜜素（以环己基氨基磺酸计）、二氧化硫残留量、防腐剂混合使用时各自用量占其最大使用量的比例之和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四、饮料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28"/>
          <w:szCs w:val="28"/>
        </w:rPr>
        <w:t>产品明示标准和质量要求，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、《食品安全国家标准 饮料》（GB 7101-2015）、《食品安全国家标准 预包装食品中致病菌限量》（GB 29921-2021）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碳酸饮料：苯甲酸及其钠盐（以苯甲酸计）、山梨酸及其钾盐（以山梨酸计）、防腐剂混合使用时各自用量占其最大使用量的比例之和、甜蜜素（以环己基氨基磺酸计）、菌落总数、霉菌、酵母。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五、酒类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是产品明示标准及质量要求、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《食品安全国家标准 食品添加剂使用标准》（GB 2760-2014）、《食品安全国家标准 蒸馏酒及其配制酒》（GB 2757-2012）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等标准和指标要求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以蒸馏酒及食用酒精为酒基的配制酒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甲醇、氰化物（以 HCN 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以发酵酒为酒基的配制酒：苯甲酸及其钠盐（以苯甲酸计）、山梨酸及其钾盐（以山梨酸计）、甜蜜素（以环 己基氨基磺酸计）、防腐剂混合使用时各自用量占其最大使用量的比例之和。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六、蔬菜制品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酱腌菜》（GB 2714-2015）等标准和指标要求。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酱腌菜：亚硝酸盐（以 NaNO2计）、苯甲酸及其钠盐（以苯甲酸计）、山梨酸及其钾盐（以山梨酸计）、脱氢乙酸及其钠盐（以脱氢乙酸计）、糖精钠（以糖精计）、甜蜜素（以环己基氨基磺酸计）、二氧化硫残留量、阿斯巴甜、防腐剂混合使用时各自用量占其最大使用量的比例之和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蔬菜干制品：铅（以 Pb 计）、苯甲酸及其钠盐（以苯甲酸计）、山梨酸及其钾盐（以山梨酸计）、二氧化硫残留量。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七、速冻食品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 w:right="0" w:rightChars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抽检依据是《食品安全国家标准 食品添加剂使用标准》（GB 2760-2014）、《食品安全国家标准 食品中污染物限量》（GB 2762-2017/2022）、《食品安全国家标准 速冻面米与调制食品》（GB 19295-2021）、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《食品中可能违法添加的非食用物质和易滥用的食品添加剂品种名单(第五批)》（整顿办函[2011]1号）等标准和指标要求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速冻调理肉制品：铅（以 Pb 计）、氯霉素、合成着色剂（胭脂红）、菌落总数、大肠菌群、金黄色葡萄球菌、沙门氏菌。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kern w:val="2"/>
          <w:sz w:val="28"/>
          <w:szCs w:val="28"/>
          <w:lang w:val="en-US" w:eastAsia="zh-CN" w:bidi="ar-SA"/>
        </w:rPr>
        <w:t>八、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49" w:leftChars="0" w:right="0" w:rightChars="0" w:firstLine="281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抽检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依据是产品明示标准和质量要求、《食品安全国家标准 食品添加剂使用标准》（GB 2760-2014）、《食品安全国家标准 食品中农药最大残留限量》（GB 2763-2021）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/>
        <w:jc w:val="both"/>
        <w:textAlignment w:val="auto"/>
        <w:outlineLvl w:val="9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其他香辛料调味品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:铅（以 Pb 计）、脱氢乙酸及其钠盐（以脱氢乙酸计）、二氧化硫残留量、丙溴磷、多菌灵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九、食用农产品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抽检依据是《食品安全国家标准 食品中农药残留限量》（GB 2763-2021）、《食品安全国家标准 食品中真菌毒素限量》（GB 2761-2017）</w:t>
      </w: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《食品安全国家标准 食品中兽药最大残留限量》（GB 31650-2019）、《食品安全国家标准 食品中41种兽药最大残留限量》（GB 31650.1-2022）、《食品中可能违法添加的非食用物质和易滥用的食品添加剂名单(第四批)》（整顿办函[2010]50号）、《食品动物中禁止使用的药品及其他化合物清单》（农业农村部公告 第250号）等标准和指标要求。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畜禽肉及副产品：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水产品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淡水鱼：孔雀石绿、呋喃唑酮代谢物、呋喃西林代谢物、呋喃妥因代谢物、恩诺沙星、甲氧苄啶、地西泮、五氯酚酸钠（以五氯酚计）、氯霉素、磺胺（总量）、氧氟沙星、诺氟沙星、培氟沙星。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其他水产品：孔雀石绿、呋喃唑酮代谢物、呋喃西林代谢物、呋喃妥因代谢物、恩诺沙星、磺胺（总量）氧氟沙星、诺氟沙星。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水果类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梨：敌敌畏、毒死蜱、多菌灵、克百威、氯氟氰菊酯和高效氯氟氰菊酯、氧乐果、水胺硫磷。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香蕉：苯醚甲环唑、腈苯唑、噻虫嗪、 氟环唑、联苯菊酯、百菌清、多菌灵、吡虫啉、噻虫胺。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鲜蛋：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鸡蛋：甲硝唑、地美硝唑、氟虫腈、呋喃唑酮代谢物、恩诺沙星、氧氟沙星、沙拉沙星、氟苯尼考。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8"/>
          <w:szCs w:val="28"/>
          <w:lang w:val="en-US" w:eastAsia="zh-CN"/>
        </w:rPr>
        <w:t>十、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8"/>
          <w:szCs w:val="28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抽检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依据是产品明示标准及质量要求、《食品安全国家标准 食品中污染物限量》（GB 2762-2017/2022）、《食用植物油卫生标准》（GB 2716-2018）、《食品安全国家标准 食品添加剂使用标准》（GB 2760-2014）等标准和指标要求。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食用植物调和油：酸价、过氧化值、苯并[a]芘、溶剂残留量、乙基麦芽酚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7C24F6"/>
    <w:multiLevelType w:val="singleLevel"/>
    <w:tmpl w:val="A37C24F6"/>
    <w:lvl w:ilvl="0" w:tentative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1">
    <w:nsid w:val="A6824012"/>
    <w:multiLevelType w:val="singleLevel"/>
    <w:tmpl w:val="A6824012"/>
    <w:lvl w:ilvl="0" w:tentative="0">
      <w:start w:val="1"/>
      <w:numFmt w:val="chineseCounting"/>
      <w:suff w:val="nothing"/>
      <w:lvlText w:val="（%1）"/>
      <w:lvlJc w:val="left"/>
      <w:pPr>
        <w:ind w:left="349"/>
      </w:pPr>
      <w:rPr>
        <w:rFonts w:hint="eastAsia"/>
      </w:rPr>
    </w:lvl>
  </w:abstractNum>
  <w:abstractNum w:abstractNumId="2">
    <w:nsid w:val="4EA13E2B"/>
    <w:multiLevelType w:val="singleLevel"/>
    <w:tmpl w:val="4EA13E2B"/>
    <w:lvl w:ilvl="0" w:tentative="0">
      <w:start w:val="1"/>
      <w:numFmt w:val="chineseCounting"/>
      <w:suff w:val="nothing"/>
      <w:lvlText w:val="（%1）"/>
      <w:lvlJc w:val="left"/>
      <w:pPr>
        <w:ind w:left="34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ThiNDM2MjkxYmUzMzFkYWY3MDBlNzZkNDBiM2MifQ=="/>
  </w:docVars>
  <w:rsids>
    <w:rsidRoot w:val="00172A27"/>
    <w:rsid w:val="00696D1E"/>
    <w:rsid w:val="00C325D9"/>
    <w:rsid w:val="00D46B03"/>
    <w:rsid w:val="016D389E"/>
    <w:rsid w:val="038971C6"/>
    <w:rsid w:val="03ED1EC0"/>
    <w:rsid w:val="041F2075"/>
    <w:rsid w:val="04FA49F0"/>
    <w:rsid w:val="05355F68"/>
    <w:rsid w:val="05D06E28"/>
    <w:rsid w:val="071104B3"/>
    <w:rsid w:val="08CE0346"/>
    <w:rsid w:val="0A3F2EBA"/>
    <w:rsid w:val="0AC569F8"/>
    <w:rsid w:val="0ADF0FD5"/>
    <w:rsid w:val="0BF05825"/>
    <w:rsid w:val="0C6C342F"/>
    <w:rsid w:val="0CDA4C20"/>
    <w:rsid w:val="0D1E3918"/>
    <w:rsid w:val="0D8F3F29"/>
    <w:rsid w:val="0DF6324E"/>
    <w:rsid w:val="0F281792"/>
    <w:rsid w:val="0F9B4F8F"/>
    <w:rsid w:val="105B64DE"/>
    <w:rsid w:val="106320E5"/>
    <w:rsid w:val="12F07553"/>
    <w:rsid w:val="13A97A2F"/>
    <w:rsid w:val="142B5BC6"/>
    <w:rsid w:val="16160C66"/>
    <w:rsid w:val="17047498"/>
    <w:rsid w:val="193D6311"/>
    <w:rsid w:val="1B54125D"/>
    <w:rsid w:val="1BB46EE3"/>
    <w:rsid w:val="1C991299"/>
    <w:rsid w:val="1CD56E12"/>
    <w:rsid w:val="1CD83E35"/>
    <w:rsid w:val="1CF87765"/>
    <w:rsid w:val="1EAA493E"/>
    <w:rsid w:val="1FDB2A7E"/>
    <w:rsid w:val="203138F4"/>
    <w:rsid w:val="204F4BC2"/>
    <w:rsid w:val="234E0093"/>
    <w:rsid w:val="244D2287"/>
    <w:rsid w:val="24EA77A9"/>
    <w:rsid w:val="2629285A"/>
    <w:rsid w:val="267276E2"/>
    <w:rsid w:val="26BC7A83"/>
    <w:rsid w:val="26FA1E50"/>
    <w:rsid w:val="273616A0"/>
    <w:rsid w:val="274C1378"/>
    <w:rsid w:val="27793335"/>
    <w:rsid w:val="28EE4A32"/>
    <w:rsid w:val="29FA5EFC"/>
    <w:rsid w:val="2A3F3311"/>
    <w:rsid w:val="2AA73585"/>
    <w:rsid w:val="2B747A21"/>
    <w:rsid w:val="2BAC6C25"/>
    <w:rsid w:val="2D6A11B2"/>
    <w:rsid w:val="2D7C1D60"/>
    <w:rsid w:val="30920EC9"/>
    <w:rsid w:val="311F3C6F"/>
    <w:rsid w:val="317C01C9"/>
    <w:rsid w:val="31883C03"/>
    <w:rsid w:val="319F461B"/>
    <w:rsid w:val="341C3DAE"/>
    <w:rsid w:val="35206D6C"/>
    <w:rsid w:val="35345865"/>
    <w:rsid w:val="35DB54B1"/>
    <w:rsid w:val="35F405EF"/>
    <w:rsid w:val="37DC2F21"/>
    <w:rsid w:val="37E57AA4"/>
    <w:rsid w:val="387278A4"/>
    <w:rsid w:val="399B1385"/>
    <w:rsid w:val="3A2A10C3"/>
    <w:rsid w:val="3B384839"/>
    <w:rsid w:val="3B8A0FF1"/>
    <w:rsid w:val="3D5E0118"/>
    <w:rsid w:val="3EFF10A8"/>
    <w:rsid w:val="408C4073"/>
    <w:rsid w:val="41383B84"/>
    <w:rsid w:val="41F647E0"/>
    <w:rsid w:val="420F2857"/>
    <w:rsid w:val="43A150EF"/>
    <w:rsid w:val="44327CBB"/>
    <w:rsid w:val="4ADB3857"/>
    <w:rsid w:val="4B6B7767"/>
    <w:rsid w:val="4C973105"/>
    <w:rsid w:val="4CBF7277"/>
    <w:rsid w:val="4E2879F4"/>
    <w:rsid w:val="4EBD401C"/>
    <w:rsid w:val="4EC3301B"/>
    <w:rsid w:val="501F5F01"/>
    <w:rsid w:val="50820F34"/>
    <w:rsid w:val="536777F5"/>
    <w:rsid w:val="54E0565A"/>
    <w:rsid w:val="55E609D7"/>
    <w:rsid w:val="56BF28F1"/>
    <w:rsid w:val="5705329E"/>
    <w:rsid w:val="589B28A1"/>
    <w:rsid w:val="5A724B48"/>
    <w:rsid w:val="5AAA5DD3"/>
    <w:rsid w:val="5BFF5CBC"/>
    <w:rsid w:val="5C172422"/>
    <w:rsid w:val="5E0D5CC5"/>
    <w:rsid w:val="5E450EC7"/>
    <w:rsid w:val="5ED27679"/>
    <w:rsid w:val="602D49AF"/>
    <w:rsid w:val="61920C73"/>
    <w:rsid w:val="619F46F3"/>
    <w:rsid w:val="622331EE"/>
    <w:rsid w:val="63B21CCD"/>
    <w:rsid w:val="6428408D"/>
    <w:rsid w:val="645142EF"/>
    <w:rsid w:val="64733C62"/>
    <w:rsid w:val="65C07B90"/>
    <w:rsid w:val="65C31622"/>
    <w:rsid w:val="67706776"/>
    <w:rsid w:val="682E4878"/>
    <w:rsid w:val="68D02A09"/>
    <w:rsid w:val="6B724CC0"/>
    <w:rsid w:val="6BAF1800"/>
    <w:rsid w:val="6DA7511D"/>
    <w:rsid w:val="6DD627C4"/>
    <w:rsid w:val="6F892E15"/>
    <w:rsid w:val="6FC00BDB"/>
    <w:rsid w:val="70027977"/>
    <w:rsid w:val="71127725"/>
    <w:rsid w:val="73876742"/>
    <w:rsid w:val="7599033F"/>
    <w:rsid w:val="77163BB5"/>
    <w:rsid w:val="77FB1F57"/>
    <w:rsid w:val="783339D9"/>
    <w:rsid w:val="78AA4482"/>
    <w:rsid w:val="78F052E7"/>
    <w:rsid w:val="790B1E5E"/>
    <w:rsid w:val="79117050"/>
    <w:rsid w:val="798C37D7"/>
    <w:rsid w:val="7AA0032B"/>
    <w:rsid w:val="7B820898"/>
    <w:rsid w:val="7CE156DB"/>
    <w:rsid w:val="7D4445D8"/>
    <w:rsid w:val="7DFD5363"/>
    <w:rsid w:val="7E930E19"/>
    <w:rsid w:val="7F4C2B75"/>
    <w:rsid w:val="7FCF6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7707</Words>
  <Characters>8374</Characters>
  <Lines>0</Lines>
  <Paragraphs>0</Paragraphs>
  <TotalTime>4</TotalTime>
  <ScaleCrop>false</ScaleCrop>
  <LinksUpToDate>false</LinksUpToDate>
  <CharactersWithSpaces>8755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YJZX</dc:creator>
  <cp:lastModifiedBy>Administrator</cp:lastModifiedBy>
  <cp:lastPrinted>2017-04-20T03:12:00Z</cp:lastPrinted>
  <dcterms:modified xsi:type="dcterms:W3CDTF">2023-11-29T06:10:25Z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96CAF9CE0769490E9E67F998E8D31D2E</vt:lpwstr>
  </property>
</Properties>
</file>