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805" w:tblpY="120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109"/>
        <w:gridCol w:w="1134"/>
        <w:gridCol w:w="708"/>
        <w:gridCol w:w="1134"/>
        <w:gridCol w:w="1655"/>
        <w:gridCol w:w="1606"/>
        <w:gridCol w:w="3118"/>
        <w:gridCol w:w="1276"/>
        <w:gridCol w:w="2197"/>
        <w:gridCol w:w="559"/>
        <w:gridCol w:w="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序号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抽样单编号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食品名称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分类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购进日期/生产日期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被抽样单位名称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被抽样单位地址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不合格项目‖检验结果‖标准值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检验机构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检验报告送达日期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是否提出异议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1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SC19510000003932213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乌鱼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食用农产品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2019-06-12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葛建华(511126198002260014)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夹江县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16"/>
              </w:rPr>
              <w:t>漹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城镇新区市场水产品摊区2号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氧氟沙星,13.1μg/kg ,不得检出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四川省食品药品检验检测院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2019-07-10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否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2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SC19510000003933039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乌鱼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食用农产品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2019-06-25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峨边七哥水产经营部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峨边彝族自治县沙坪镇滨河商城3幢1楼21号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氧氟沙星,39.2μg/kg ,不得检出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四川省食品药品检验检测院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2019-08-01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否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3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SC19510000003934145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乌鱼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食用农产品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2019-7-16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车子镇农贸市场袁加容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乐山市市中区车子镇北京桥路54号3幢1楼9号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氧氟沙星,31.8μg/kg ,不得检出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四川省食品药品检验检测院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2019-08-19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否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4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SC19510000003934833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淡水鲈鱼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食用农产品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2019-7-25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峨眉山市建容蔬菜经营部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峨眉山市绥山镇综合市场4号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恩诺沙星（以恩诺沙星与环丙沙星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之和计），121μg/kg，≤100μg/kg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四川省食品药品检验检测院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无法送达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否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5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SC19510000003936244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鲫鱼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食用农产品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2019-8-27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冠英镇农贸市场孙建均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乐山市五通桥区冠英镇七星街117号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氯霉素，0.41μg/kg ,不得检出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四川省食品药品检验检测院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2019-9-30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否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6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SC19510000003934623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藤椒牛肉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工业加工食品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2019-5-21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峨眉山静意购物中心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峨眉山市黄湾乡报国村五组购物中心A区29号、31号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菌落总数,CFU/g//320000,360000,390000,350000,310000//n=5,c=2,m=10000,M=100000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四川省食品药品检验检测院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2019-8-22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否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7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SC19510000003936924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淡水鲈鱼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食用农产品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2019-9-4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资阳市长城物资有限责任公司乐山万达店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乐山市市中区乐青路662号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恩诺沙星(以恩诺沙星与环丙沙星之和计)，331μg/kg，≤100μg/kg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四川省食品药品检验检测院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2019-10-16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否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8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SC19510000003936925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谷谷跑山鸡蛋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食用农产品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2019-9-2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资阳市长城物资有限责任公司乐山万达店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乐山市市中区乐青路663号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恩诺沙星(以恩诺沙星与环丙沙星之和计)，6.7μg/kg，不得检出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四川省食品药品检验检测院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2019-10-16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否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9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SC19510000003936926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谷谷纯粮鸡蛋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食用农产品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2019-9-2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资阳市长城物资有限责任公司乐山万达店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乐山市市中区乐青路664号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恩诺沙星(以恩诺沙星与环丙沙星之和计)，34.3μg/kg，不得检出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四川省食品药品检验检测院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2019-10-16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否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10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SC20510000003930229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甜甜圈软糖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工业加工食品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2019-10-13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乐山市长江市场赵加林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乐山市市中区嘉定北路491号1幢1楼3排16号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菌落总数,CFU/g//42000,53000,13000,24000,50000//n=5,c=2,m=10000,M=100000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四川省食品药品检验检测院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2019-12-24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否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11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SC19510000003938246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果维康贝牌葡萄糖酸锌口服液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保健食品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2019-4-16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四川高济海棠药堂零售连锁有限公司时代广场店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乐山市市中区柏杨中路219、221号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装量差异//取10支，每支装量与标示装量相比较，均少于其标示量//取10支，每支装量与标示装量相比较，均不得少于其标示量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四川省食品药品检验检测院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2019-10-29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是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</w:rPr>
              <w:t>放弃复检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B200B"/>
    <w:rsid w:val="0E9B200B"/>
    <w:rsid w:val="735E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textAlignment w:val="baseline"/>
    </w:pPr>
    <w:rPr>
      <w:rFonts w:ascii="Times New Roman" w:hAnsi="Times New Roman" w:eastAsia="宋体"/>
      <w:szCs w:val="24"/>
    </w:rPr>
  </w:style>
  <w:style w:type="table" w:styleId="4">
    <w:name w:val="Table Grid"/>
    <w:basedOn w:val="3"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2020-06-24T04:09:00Z</dcterms:created>
  <dc:creator>Administrator</dc:creator>
  <cp:lastModifiedBy>Administrator</cp:lastModifiedBy>
  <dcterms:modified xsi:type="dcterms:W3CDTF">2020-06-24T04:11:42Z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